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Arial" w:cs="Arial" w:hAnsi="Arial" w:eastAsia="Arial"/>
          <w:b w:val="1"/>
          <w:bCs w:val="1"/>
        </w:rPr>
      </w:pPr>
      <w:r>
        <w:rPr>
          <w:rFonts w:ascii="Arial" w:hAnsi="Arial"/>
          <w:b w:val="1"/>
          <w:bCs w:val="1"/>
          <w:rtl w:val="0"/>
          <w:lang w:val="en-US"/>
        </w:rPr>
        <w:t>PERSON SPECIFICATION FOR: LEARNING SUPPORT ASSISTANT</w:t>
      </w:r>
    </w:p>
    <w:tbl>
      <w:tblPr>
        <w:tblW w:w="9016"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3005"/>
        <w:gridCol w:w="3005"/>
        <w:gridCol w:w="3006"/>
      </w:tblGrid>
      <w:tr>
        <w:tblPrEx>
          <w:shd w:val="clear" w:color="auto" w:fill="cad1d7"/>
        </w:tblPrEx>
        <w:trPr>
          <w:trHeight w:val="26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Arial" w:hAnsi="Arial"/>
                <w:b w:val="1"/>
                <w:bCs w:val="1"/>
                <w:sz w:val="22"/>
                <w:szCs w:val="22"/>
                <w:shd w:val="nil" w:color="auto" w:fill="auto"/>
                <w:rtl w:val="0"/>
                <w:lang w:val="en-US"/>
              </w:rPr>
              <w:t>Person Profile</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b w:val="1"/>
                <w:bCs w:val="1"/>
                <w:sz w:val="22"/>
                <w:szCs w:val="22"/>
                <w:shd w:val="nil" w:color="auto" w:fill="auto"/>
                <w:rtl w:val="0"/>
                <w:lang w:val="en-US"/>
              </w:rPr>
              <w:t>Essential</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b w:val="1"/>
                <w:bCs w:val="1"/>
                <w:sz w:val="22"/>
                <w:szCs w:val="22"/>
                <w:shd w:val="nil" w:color="auto" w:fill="auto"/>
                <w:rtl w:val="0"/>
                <w:lang w:val="en-US"/>
              </w:rPr>
              <w:t>Desirable</w:t>
            </w:r>
          </w:p>
        </w:tc>
      </w:tr>
      <w:tr>
        <w:tblPrEx>
          <w:shd w:val="clear" w:color="auto" w:fill="cad1d7"/>
        </w:tblPrEx>
        <w:trPr>
          <w:trHeight w:val="222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Education and Qualifications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-After relevant training has been provided, to be signed off as competent to undertake necessary respiratory medical care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-Recognised competence in literacy and numerical ability</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-Experience in supporting teaching and learning</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-NVQ level 3 or equivalent in childcare, health and social care or education</w:t>
            </w:r>
          </w:p>
          <w:p>
            <w:pPr>
              <w:pStyle w:val="Body A"/>
              <w:numPr>
                <w:ilvl w:val="0"/>
                <w:numId w:val="1"/>
              </w:numPr>
              <w:bidi w:val="0"/>
              <w:spacing w:after="0" w:line="240" w:lineRule="auto"/>
              <w:ind w:right="0"/>
              <w:jc w:val="left"/>
              <w:rPr>
                <w:rFonts w:ascii="Arial" w:hAnsi="Arial"/>
                <w:sz w:val="20"/>
                <w:szCs w:val="20"/>
                <w:rtl w:val="0"/>
                <w:lang w:val="en-US"/>
              </w:rPr>
            </w:pPr>
            <w:r>
              <w:rPr>
                <w:rFonts w:ascii="Arial" w:hAnsi="Arial"/>
                <w:sz w:val="20"/>
                <w:szCs w:val="20"/>
                <w:shd w:val="nil" w:color="auto" w:fill="auto"/>
                <w:rtl w:val="0"/>
                <w:lang w:val="en-US"/>
              </w:rPr>
              <w:t>Teaching Assistant qualification or experience</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 xml:space="preserve"> </w:t>
            </w:r>
          </w:p>
        </w:tc>
      </w:tr>
      <w:tr>
        <w:tblPrEx>
          <w:shd w:val="clear" w:color="auto" w:fill="cad1d7"/>
        </w:tblPrEx>
        <w:trPr>
          <w:trHeight w:val="354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Specialist knowledge and skills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-Use of initiative in a variety of situations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-Ability to be creative in making learning interesting and contribute to planning of lessons to meet pupils</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learning needs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 positive approach to the management of behaviour</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-Able to demonstrate an understanding of children</w:t>
            </w: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s development</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-Ability to assimilate new information </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-Working within policies and procedures</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-Experience of supporting a child with medical needs, or working in medical care</w:t>
            </w:r>
          </w:p>
          <w:p>
            <w:pPr>
              <w:pStyle w:val="Body A"/>
              <w:numPr>
                <w:ilvl w:val="0"/>
                <w:numId w:val="2"/>
              </w:numPr>
              <w:bidi w:val="0"/>
              <w:spacing w:after="0" w:line="240" w:lineRule="auto"/>
              <w:ind w:right="0"/>
              <w:jc w:val="left"/>
              <w:rPr>
                <w:rFonts w:ascii="Arial" w:hAnsi="Arial"/>
                <w:sz w:val="20"/>
                <w:szCs w:val="20"/>
                <w:rtl w:val="0"/>
                <w:lang w:val="en-US"/>
              </w:rPr>
            </w:pPr>
            <w:r>
              <w:rPr>
                <w:rFonts w:ascii="Arial" w:hAnsi="Arial"/>
                <w:sz w:val="20"/>
                <w:szCs w:val="20"/>
                <w:shd w:val="nil" w:color="auto" w:fill="auto"/>
                <w:rtl w:val="0"/>
                <w:lang w:val="en-US"/>
              </w:rPr>
              <w:t>Experience of supporting a child with Dyslexia</w:t>
            </w:r>
          </w:p>
        </w:tc>
      </w:tr>
      <w:tr>
        <w:tblPrEx>
          <w:shd w:val="clear" w:color="auto" w:fill="cad1d7"/>
        </w:tblPrEx>
        <w:trPr>
          <w:trHeight w:val="486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Interpersonal and communication skills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 xml:space="preserve">-Ability to work with children, parents and colleagues.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-Ability to work with children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individually and in groups,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challenging and supporting them to do their best.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-Patience and understanding and able to be flexible in changing learning methods during a task if it is not effective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-Ability to maintain working relationships with families whilst maintaining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professional boundaries.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-Confidentiality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-Ability to maintain records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accurately and safely. </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-Ability to communicate clearly and explain sometimes complex information to colleagues with due regards for sensitivity and confidentiality</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1d7"/>
        </w:tblPrEx>
        <w:trPr>
          <w:trHeight w:val="134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 xml:space="preserve">Relevant experience </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-Experience in providing learning support to key stage 2 children</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 xml:space="preserve">-Experience in supporting children with Dyslexia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-Experience in supporting children with reading difficulties </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-Experience in a nursing or educational setting</w:t>
            </w:r>
          </w:p>
        </w:tc>
      </w:tr>
      <w:tr>
        <w:tblPrEx>
          <w:shd w:val="clear" w:color="auto" w:fill="cad1d7"/>
        </w:tblPrEx>
        <w:trPr>
          <w:trHeight w:val="1058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Arial" w:hAnsi="Arial"/>
                <w:sz w:val="20"/>
                <w:szCs w:val="20"/>
                <w:shd w:val="nil" w:color="auto" w:fill="auto"/>
                <w:rtl w:val="0"/>
                <w:lang w:val="en-US"/>
              </w:rPr>
              <w:t>Additional requirements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Arial" w:cs="Arial" w:hAnsi="Arial" w:eastAsia="Arial"/>
                <w:sz w:val="20"/>
                <w:szCs w:val="20"/>
                <w:shd w:val="nil" w:color="auto" w:fill="auto"/>
              </w:rPr>
            </w:pPr>
            <w:r>
              <w:rPr>
                <w:rFonts w:ascii="Arial" w:hAnsi="Arial"/>
                <w:sz w:val="20"/>
                <w:szCs w:val="20"/>
                <w:shd w:val="nil" w:color="auto" w:fill="auto"/>
                <w:rtl w:val="0"/>
                <w:lang w:val="en-US"/>
              </w:rPr>
              <w:t>-Complete reliability and dedication to the role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-Demonstrates energy and enthusiasm</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 strong sense of responsibility and accountability</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 genuine interest in learning new skills and medical care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-Ability to remain professional in a range of situations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 xml:space="preserve">-Due to the specific health needs of the pupil, the ability to remain calm and respond immediately to any emergency that may arise. </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-Ability to remain focused on the task in hand</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-Confidence to make clear and critical decisions on your own</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-Able to seek advice and support when necessary</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-Warm, approachable, patient and considerate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-Must show a commitment to safeguarding and promoting the welfare of children, young people, and vulnerable adults. A DBS check will be undertaken for the successful candidate</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-Self-organisation skills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-Awareness of personal coping levels due to working with pupils with complex medical needs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-Physical demands may be placed on the post holder when moving and handling pupils with mobility difficulties, attending to personal care or in emergency situations</w:t>
            </w:r>
          </w:p>
          <w:p>
            <w:pPr>
              <w:pStyle w:val="Body A"/>
              <w:bidi w:val="0"/>
              <w:spacing w:after="0" w:line="240" w:lineRule="auto"/>
              <w:ind w:left="0" w:right="0" w:firstLine="0"/>
              <w:jc w:val="left"/>
              <w:rPr>
                <w:rFonts w:ascii="Arial" w:cs="Arial" w:hAnsi="Arial" w:eastAsia="Arial"/>
                <w:sz w:val="20"/>
                <w:szCs w:val="20"/>
                <w:shd w:val="nil" w:color="auto" w:fill="auto"/>
                <w:rtl w:val="0"/>
              </w:rPr>
            </w:pPr>
            <w:r>
              <w:rPr>
                <w:rFonts w:ascii="Arial" w:hAnsi="Arial"/>
                <w:sz w:val="20"/>
                <w:szCs w:val="20"/>
                <w:shd w:val="nil" w:color="auto" w:fill="auto"/>
                <w:rtl w:val="0"/>
                <w:lang w:val="en-US"/>
              </w:rPr>
              <w:t>-Able to provide cover for other Specialist Learning Support Assistant at very short notice</w:t>
            </w:r>
          </w:p>
          <w:p>
            <w:pPr>
              <w:pStyle w:val="Body A"/>
              <w:bidi w:val="0"/>
              <w:spacing w:after="0" w:line="240" w:lineRule="auto"/>
              <w:ind w:left="0" w:right="0" w:firstLine="0"/>
              <w:jc w:val="left"/>
              <w:rPr>
                <w:rtl w:val="0"/>
              </w:rPr>
            </w:pPr>
            <w:r>
              <w:rPr>
                <w:rFonts w:ascii="Arial" w:hAnsi="Arial"/>
                <w:sz w:val="20"/>
                <w:szCs w:val="20"/>
                <w:shd w:val="nil" w:color="auto" w:fill="auto"/>
                <w:rtl w:val="0"/>
                <w:lang w:val="en-US"/>
              </w:rPr>
              <w:t>-Non-smoker required due to nature of 1:1 work with child with a severe condition affecting breathing.</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line="240" w:lineRule="auto"/>
        <w:ind w:left="108" w:hanging="108"/>
        <w:jc w:val="center"/>
        <w:rPr>
          <w:rFonts w:ascii="Arial" w:cs="Arial" w:hAnsi="Arial" w:eastAsia="Arial"/>
          <w:b w:val="1"/>
          <w:bCs w:val="1"/>
        </w:rPr>
      </w:pPr>
    </w:p>
    <w:p>
      <w:pPr>
        <w:pStyle w:val="Body A"/>
        <w:widowControl w:val="0"/>
        <w:spacing w:line="240" w:lineRule="auto"/>
        <w:jc w:val="center"/>
        <w:rPr>
          <w:rFonts w:ascii="Arial" w:cs="Arial" w:hAnsi="Arial" w:eastAsia="Arial"/>
          <w:b w:val="1"/>
          <w:bCs w:val="1"/>
        </w:rPr>
      </w:pPr>
    </w:p>
    <w:p>
      <w:pPr>
        <w:pStyle w:val="Body A"/>
        <w:widowControl w:val="0"/>
        <w:spacing w:line="240" w:lineRule="auto"/>
        <w:jc w:val="center"/>
        <w:rPr>
          <w:rFonts w:ascii="Arial" w:cs="Arial" w:hAnsi="Arial" w:eastAsia="Arial"/>
          <w:b w:val="1"/>
          <w:bCs w:val="1"/>
        </w:rPr>
      </w:pPr>
    </w:p>
    <w:p>
      <w:pPr>
        <w:pStyle w:val="Body A"/>
      </w:pPr>
    </w:p>
    <w:p>
      <w:pPr>
        <w:pStyle w:val="Body A"/>
      </w:pPr>
      <w:r>
        <w:rPr>
          <w:rtl w:val="0"/>
          <w:lang w:val="en-US"/>
        </w:rPr>
        <w:t>NB: Due to the child</w:t>
      </w:r>
      <w:r>
        <w:rPr>
          <w:rtl w:val="1"/>
          <w:lang w:val="ar-SA" w:bidi="ar-SA"/>
        </w:rPr>
        <w:t>’</w:t>
      </w:r>
      <w:r>
        <w:rPr>
          <w:rtl w:val="0"/>
          <w:lang w:val="en-US"/>
        </w:rPr>
        <w:t>s age, it is likely they will move on to a senior school in or around Loddon, Norfolk. With this in mind, we are ideally looking for someone who would be open to the possibility of continuing in the role and transitioning with the child to that location, should the opportunity arise.</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1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1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58" w:hanging="158"/>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