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E3114" w14:textId="3A7B10C3" w:rsidR="00DE1395" w:rsidRDefault="00DE1395" w:rsidP="00DA5D9C">
      <w:pPr>
        <w:pStyle w:val="3Policytitle"/>
        <w:jc w:val="center"/>
        <w:rPr>
          <w:rFonts w:ascii="Helvetica" w:hAnsi="Helvetica" w:cs="Tahoma"/>
          <w:color w:val="000000" w:themeColor="text1"/>
          <w:sz w:val="56"/>
          <w:szCs w:val="56"/>
          <w:lang w:val="en-GB"/>
        </w:rPr>
      </w:pPr>
      <w:r>
        <w:rPr>
          <w:noProof/>
        </w:rPr>
        <w:drawing>
          <wp:inline distT="0" distB="0" distL="0" distR="0" wp14:anchorId="1E3EDF89" wp14:editId="6D124450">
            <wp:extent cx="735965" cy="1409065"/>
            <wp:effectExtent l="0" t="0" r="6985" b="635"/>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5965" cy="1409065"/>
                    </a:xfrm>
                    <a:prstGeom prst="rect">
                      <a:avLst/>
                    </a:prstGeom>
                  </pic:spPr>
                </pic:pic>
              </a:graphicData>
            </a:graphic>
          </wp:inline>
        </w:drawing>
      </w:r>
    </w:p>
    <w:p w14:paraId="112EF85A" w14:textId="36CAA23D" w:rsidR="00DA5D9C" w:rsidRPr="006F7B67" w:rsidRDefault="00DA5D9C" w:rsidP="00DA5D9C">
      <w:pPr>
        <w:pStyle w:val="3Policytitle"/>
        <w:jc w:val="center"/>
        <w:rPr>
          <w:rFonts w:ascii="Helvetica" w:hAnsi="Helvetica" w:cs="Tahoma"/>
          <w:color w:val="000000" w:themeColor="text1"/>
          <w:sz w:val="56"/>
          <w:szCs w:val="56"/>
          <w:lang w:val="en-GB"/>
        </w:rPr>
      </w:pPr>
      <w:r w:rsidRPr="006F7B67">
        <w:rPr>
          <w:rFonts w:ascii="Helvetica" w:hAnsi="Helvetica" w:cs="Tahoma"/>
          <w:color w:val="000000" w:themeColor="text1"/>
          <w:sz w:val="56"/>
          <w:szCs w:val="56"/>
          <w:lang w:val="en-GB"/>
        </w:rPr>
        <w:t>Spiritual, Moral, Social and Cultural Development</w:t>
      </w:r>
    </w:p>
    <w:p w14:paraId="51FA4BD7" w14:textId="77777777" w:rsidR="00DA5D9C" w:rsidRPr="006F7B67" w:rsidRDefault="00DA5D9C" w:rsidP="00DA5D9C">
      <w:pPr>
        <w:pStyle w:val="6Abstract"/>
        <w:jc w:val="center"/>
        <w:rPr>
          <w:rFonts w:ascii="Helvetica" w:hAnsi="Helvetica" w:cs="Tahoma"/>
          <w:color w:val="000000" w:themeColor="text1"/>
          <w:sz w:val="56"/>
          <w:szCs w:val="56"/>
          <w:lang w:val="en-GB"/>
        </w:rPr>
      </w:pPr>
      <w:r w:rsidRPr="006F7B67">
        <w:rPr>
          <w:rFonts w:ascii="Helvetica" w:hAnsi="Helvetica" w:cs="Tahoma"/>
          <w:color w:val="000000" w:themeColor="text1"/>
          <w:sz w:val="56"/>
          <w:szCs w:val="56"/>
          <w:lang w:val="en-GB"/>
        </w:rPr>
        <w:t>The Old School Henstead</w:t>
      </w:r>
    </w:p>
    <w:p w14:paraId="0A3C6B53" w14:textId="77777777" w:rsidR="00DA5D9C" w:rsidRPr="006F7B67" w:rsidRDefault="00DA5D9C" w:rsidP="00DA5D9C">
      <w:pPr>
        <w:pStyle w:val="1bodycopy10pt"/>
        <w:jc w:val="both"/>
        <w:rPr>
          <w:rFonts w:ascii="Helvetica" w:hAnsi="Helvetica" w:cs="Tahoma"/>
          <w:color w:val="000000" w:themeColor="text1"/>
          <w:sz w:val="21"/>
          <w:szCs w:val="21"/>
          <w:lang w:val="en-GB"/>
        </w:rPr>
      </w:pPr>
    </w:p>
    <w:p w14:paraId="4AEDF810" w14:textId="66A016A8" w:rsidR="00DA5D9C" w:rsidRPr="006F7B67" w:rsidRDefault="00DA5D9C" w:rsidP="00DA5D9C">
      <w:pPr>
        <w:jc w:val="center"/>
        <w:rPr>
          <w:rFonts w:ascii="Helvetica" w:hAnsi="Helvetica" w:cs="Tahoma"/>
          <w:color w:val="000000" w:themeColor="text1"/>
          <w:sz w:val="21"/>
          <w:szCs w:val="21"/>
        </w:rPr>
      </w:pPr>
      <w:r w:rsidRPr="006F7B67">
        <w:rPr>
          <w:rFonts w:ascii="Helvetica" w:hAnsi="Helvetica" w:cs="Tahoma"/>
          <w:color w:val="000000" w:themeColor="text1"/>
          <w:sz w:val="21"/>
          <w:szCs w:val="21"/>
        </w:rPr>
        <w:fldChar w:fldCharType="begin"/>
      </w:r>
      <w:r w:rsidR="00DE1395">
        <w:rPr>
          <w:rFonts w:ascii="Helvetica" w:hAnsi="Helvetica" w:cs="Tahoma"/>
          <w:color w:val="000000" w:themeColor="text1"/>
          <w:sz w:val="21"/>
          <w:szCs w:val="21"/>
        </w:rPr>
        <w:instrText xml:space="preserve"> INCLUDEPICTURE "C:\\var\\folders\\p6\\6zrnt1fs10j1lk5_8gyvsnvc0000gn\\T\\com.microsoft.Word\\WebArchiveCopyPasteTempFiles\\jTgwCB15_400x400.jpg" \* MERGEFORMAT </w:instrText>
      </w:r>
      <w:r w:rsidR="001E7107">
        <w:rPr>
          <w:rFonts w:ascii="Helvetica" w:hAnsi="Helvetica" w:cs="Tahoma"/>
          <w:color w:val="000000" w:themeColor="text1"/>
          <w:sz w:val="21"/>
          <w:szCs w:val="21"/>
        </w:rPr>
        <w:fldChar w:fldCharType="separate"/>
      </w:r>
      <w:r w:rsidRPr="006F7B67">
        <w:rPr>
          <w:rFonts w:ascii="Helvetica" w:hAnsi="Helvetica" w:cs="Tahoma"/>
          <w:color w:val="000000" w:themeColor="text1"/>
          <w:sz w:val="21"/>
          <w:szCs w:val="21"/>
        </w:rPr>
        <w:fldChar w:fldCharType="end"/>
      </w:r>
    </w:p>
    <w:p w14:paraId="26525E66" w14:textId="77777777" w:rsidR="00DA5D9C" w:rsidRPr="006F7B67" w:rsidRDefault="00DA5D9C" w:rsidP="00DA5D9C">
      <w:pPr>
        <w:pStyle w:val="1bodycopy10pt"/>
        <w:jc w:val="both"/>
        <w:rPr>
          <w:rFonts w:ascii="Helvetica" w:hAnsi="Helvetica" w:cs="Tahoma"/>
          <w:noProof/>
          <w:color w:val="000000" w:themeColor="text1"/>
          <w:sz w:val="21"/>
          <w:szCs w:val="21"/>
          <w:lang w:val="en-GB"/>
        </w:rPr>
      </w:pPr>
    </w:p>
    <w:p w14:paraId="4FBDC63F" w14:textId="77777777" w:rsidR="00DA5D9C" w:rsidRPr="006F7B67" w:rsidRDefault="00DA5D9C" w:rsidP="00DA5D9C">
      <w:pPr>
        <w:jc w:val="both"/>
        <w:rPr>
          <w:rFonts w:ascii="Helvetica" w:hAnsi="Helvetica" w:cs="Tahoma"/>
          <w:b/>
          <w:color w:val="000000" w:themeColor="text1"/>
          <w:sz w:val="21"/>
          <w:szCs w:val="21"/>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DA5D9C" w:rsidRPr="006F7B67" w14:paraId="5DC0B22F" w14:textId="77777777" w:rsidTr="00C156C4">
        <w:tc>
          <w:tcPr>
            <w:tcW w:w="2160" w:type="dxa"/>
            <w:tcBorders>
              <w:top w:val="nil"/>
              <w:bottom w:val="single" w:sz="18" w:space="0" w:color="FFFFFF"/>
            </w:tcBorders>
            <w:shd w:val="clear" w:color="auto" w:fill="D8DFDE"/>
          </w:tcPr>
          <w:p w14:paraId="3E6B4431" w14:textId="77777777" w:rsidR="00DA5D9C" w:rsidRPr="00DE1395" w:rsidRDefault="00DA5D9C" w:rsidP="00C156C4">
            <w:pPr>
              <w:pStyle w:val="1bodycopy11pt"/>
              <w:jc w:val="both"/>
              <w:rPr>
                <w:rFonts w:ascii="Helvetica" w:hAnsi="Helvetica" w:cs="Tahoma"/>
                <w:bCs/>
                <w:color w:val="000000" w:themeColor="text1"/>
                <w:sz w:val="21"/>
                <w:szCs w:val="21"/>
                <w:lang w:val="en-GB"/>
              </w:rPr>
            </w:pPr>
            <w:r w:rsidRPr="00DE1395">
              <w:rPr>
                <w:rFonts w:ascii="Helvetica" w:hAnsi="Helvetica" w:cs="Tahoma"/>
                <w:bCs/>
                <w:color w:val="000000" w:themeColor="text1"/>
                <w:sz w:val="21"/>
                <w:szCs w:val="21"/>
                <w:lang w:val="en-GB"/>
              </w:rPr>
              <w:t xml:space="preserve">Written by: </w:t>
            </w:r>
          </w:p>
        </w:tc>
        <w:tc>
          <w:tcPr>
            <w:tcW w:w="7560" w:type="dxa"/>
            <w:tcBorders>
              <w:top w:val="nil"/>
              <w:bottom w:val="single" w:sz="18" w:space="0" w:color="FFFFFF"/>
            </w:tcBorders>
            <w:shd w:val="clear" w:color="auto" w:fill="D8DFDE"/>
          </w:tcPr>
          <w:p w14:paraId="3423D575" w14:textId="1E5BA0A3" w:rsidR="00DA5D9C" w:rsidRPr="00DE1395" w:rsidRDefault="00DE1395" w:rsidP="00C156C4">
            <w:pPr>
              <w:pStyle w:val="1bodycopy11pt"/>
              <w:jc w:val="both"/>
              <w:rPr>
                <w:rFonts w:ascii="Helvetica" w:hAnsi="Helvetica" w:cs="Tahoma"/>
                <w:bCs/>
                <w:color w:val="000000" w:themeColor="text1"/>
                <w:sz w:val="21"/>
                <w:szCs w:val="21"/>
                <w:lang w:val="en-GB"/>
              </w:rPr>
            </w:pPr>
            <w:r w:rsidRPr="00DE1395">
              <w:rPr>
                <w:rFonts w:ascii="Helvetica" w:hAnsi="Helvetica" w:cs="Tahoma"/>
                <w:bCs/>
                <w:color w:val="000000" w:themeColor="text1"/>
                <w:sz w:val="21"/>
                <w:szCs w:val="21"/>
                <w:lang w:val="en-GB"/>
              </w:rPr>
              <w:t>WJM</w:t>
            </w:r>
            <w:r w:rsidR="008D1C36">
              <w:rPr>
                <w:rFonts w:ascii="Helvetica" w:hAnsi="Helvetica" w:cs="Tahoma"/>
                <w:bCs/>
                <w:color w:val="000000" w:themeColor="text1"/>
                <w:sz w:val="21"/>
                <w:szCs w:val="21"/>
                <w:lang w:val="en-GB"/>
              </w:rPr>
              <w:t xml:space="preserve">/Reviewed by </w:t>
            </w:r>
            <w:r w:rsidR="001E7107">
              <w:rPr>
                <w:rFonts w:ascii="Helvetica" w:hAnsi="Helvetica" w:cs="Tahoma"/>
                <w:bCs/>
                <w:color w:val="000000" w:themeColor="text1"/>
                <w:sz w:val="21"/>
                <w:szCs w:val="21"/>
                <w:lang w:val="en-GB"/>
              </w:rPr>
              <w:t>EG (November 2024)</w:t>
            </w:r>
          </w:p>
        </w:tc>
      </w:tr>
      <w:tr w:rsidR="00DA5D9C" w:rsidRPr="006F7B67" w14:paraId="71D20DE2" w14:textId="77777777" w:rsidTr="00C156C4">
        <w:tc>
          <w:tcPr>
            <w:tcW w:w="2160" w:type="dxa"/>
            <w:tcBorders>
              <w:top w:val="single" w:sz="18" w:space="0" w:color="FFFFFF"/>
              <w:bottom w:val="single" w:sz="18" w:space="0" w:color="FFFFFF"/>
            </w:tcBorders>
            <w:shd w:val="clear" w:color="auto" w:fill="D8DFDE"/>
          </w:tcPr>
          <w:p w14:paraId="44809642" w14:textId="0ACDC8D7" w:rsidR="00DA5D9C" w:rsidRPr="006F7B67" w:rsidRDefault="00315554" w:rsidP="00C156C4">
            <w:pPr>
              <w:pStyle w:val="1bodycopy10pt"/>
              <w:jc w:val="both"/>
              <w:rPr>
                <w:rFonts w:ascii="Helvetica" w:hAnsi="Helvetica" w:cs="Tahoma"/>
                <w:b/>
                <w:color w:val="000000" w:themeColor="text1"/>
                <w:sz w:val="21"/>
                <w:szCs w:val="21"/>
                <w:lang w:val="en-GB"/>
              </w:rPr>
            </w:pPr>
            <w:r>
              <w:rPr>
                <w:rFonts w:ascii="Helvetica" w:hAnsi="Helvetica" w:cs="Tahoma"/>
                <w:b/>
                <w:color w:val="000000" w:themeColor="text1"/>
                <w:sz w:val="21"/>
                <w:szCs w:val="21"/>
                <w:lang w:val="en-GB"/>
              </w:rPr>
              <w:t>Version</w:t>
            </w:r>
          </w:p>
        </w:tc>
        <w:tc>
          <w:tcPr>
            <w:tcW w:w="7560" w:type="dxa"/>
            <w:tcBorders>
              <w:top w:val="single" w:sz="18" w:space="0" w:color="FFFFFF"/>
              <w:bottom w:val="single" w:sz="18" w:space="0" w:color="FFFFFF"/>
            </w:tcBorders>
            <w:shd w:val="clear" w:color="auto" w:fill="D8DFDE"/>
          </w:tcPr>
          <w:p w14:paraId="14112C02" w14:textId="1F346FD4" w:rsidR="00DA5D9C" w:rsidRPr="006F7B67" w:rsidRDefault="00315554" w:rsidP="00C156C4">
            <w:pPr>
              <w:pStyle w:val="1bodycopy11pt"/>
              <w:jc w:val="both"/>
              <w:rPr>
                <w:rFonts w:ascii="Helvetica" w:hAnsi="Helvetica" w:cs="Tahoma"/>
                <w:color w:val="000000" w:themeColor="text1"/>
                <w:sz w:val="21"/>
                <w:szCs w:val="21"/>
                <w:lang w:val="en-GB"/>
              </w:rPr>
            </w:pPr>
            <w:r>
              <w:rPr>
                <w:rFonts w:ascii="Helvetica" w:hAnsi="Helvetica" w:cs="Tahoma"/>
                <w:color w:val="000000" w:themeColor="text1"/>
                <w:sz w:val="21"/>
                <w:szCs w:val="21"/>
                <w:lang w:val="en-GB"/>
              </w:rPr>
              <w:t>1</w:t>
            </w:r>
          </w:p>
        </w:tc>
      </w:tr>
    </w:tbl>
    <w:p w14:paraId="028F8005" w14:textId="77777777" w:rsidR="00DA5D9C" w:rsidRPr="006F7B67" w:rsidRDefault="00DA5D9C" w:rsidP="00DA5D9C">
      <w:pPr>
        <w:rPr>
          <w:rFonts w:ascii="Helvetica" w:hAnsi="Helvetica" w:cs="Tahoma"/>
        </w:rPr>
      </w:pPr>
    </w:p>
    <w:p w14:paraId="167A7DD1" w14:textId="7439701F" w:rsidR="00DA5D9C" w:rsidRPr="006F7B67" w:rsidRDefault="00DA5D9C">
      <w:pPr>
        <w:rPr>
          <w:rFonts w:ascii="Helvetica" w:hAnsi="Helvetica" w:cs="Tahoma"/>
        </w:rPr>
      </w:pPr>
    </w:p>
    <w:p w14:paraId="514D5593" w14:textId="2CA33542" w:rsidR="00DA5D9C" w:rsidRPr="006F7B67" w:rsidRDefault="00DA5D9C" w:rsidP="00DE1395">
      <w:pPr>
        <w:spacing w:before="100" w:beforeAutospacing="1" w:after="100" w:afterAutospacing="1"/>
        <w:rPr>
          <w:rFonts w:ascii="Helvetica" w:eastAsia="Times New Roman" w:hAnsi="Helvetica" w:cs="Tahoma"/>
          <w:lang w:eastAsia="en-GB"/>
        </w:rPr>
      </w:pPr>
      <w:r w:rsidRPr="006F7B67">
        <w:rPr>
          <w:rFonts w:ascii="Helvetica" w:eastAsia="Times New Roman" w:hAnsi="Helvetica" w:cs="Tahoma"/>
          <w:b/>
          <w:bCs/>
          <w:sz w:val="20"/>
          <w:szCs w:val="20"/>
          <w:lang w:eastAsia="en-GB"/>
        </w:rPr>
        <w:t xml:space="preserve">Policy </w:t>
      </w:r>
      <w:r w:rsidR="00DE1395">
        <w:rPr>
          <w:rFonts w:ascii="Helvetica" w:eastAsia="Times New Roman" w:hAnsi="Helvetica" w:cs="Tahoma"/>
          <w:b/>
          <w:bCs/>
          <w:sz w:val="20"/>
          <w:szCs w:val="20"/>
          <w:lang w:eastAsia="en-GB"/>
        </w:rPr>
        <w:t xml:space="preserve">- </w:t>
      </w:r>
      <w:r w:rsidRPr="006F7B67">
        <w:rPr>
          <w:rFonts w:ascii="Helvetica" w:eastAsia="Times New Roman" w:hAnsi="Helvetica" w:cs="Tahoma"/>
          <w:b/>
          <w:bCs/>
          <w:sz w:val="20"/>
          <w:szCs w:val="20"/>
          <w:lang w:eastAsia="en-GB"/>
        </w:rPr>
        <w:t>SPIRITUAL, MORAL, SOCIAL</w:t>
      </w:r>
      <w:r w:rsidRPr="006F7B67">
        <w:rPr>
          <w:rFonts w:ascii="Helvetica" w:eastAsia="Times New Roman" w:hAnsi="Helvetica" w:cs="Tahoma"/>
          <w:b/>
          <w:bCs/>
          <w:sz w:val="20"/>
          <w:szCs w:val="20"/>
          <w:lang w:eastAsia="en-GB"/>
        </w:rPr>
        <w:br/>
        <w:t>AND CULTURAL DEVELOPMENT including EYFS</w:t>
      </w:r>
    </w:p>
    <w:p w14:paraId="1ED8CC82" w14:textId="77777777" w:rsidR="00DA5D9C" w:rsidRPr="006F7B67" w:rsidRDefault="00DA5D9C" w:rsidP="006F7B67">
      <w:pPr>
        <w:spacing w:before="100" w:beforeAutospacing="1" w:after="100" w:afterAutospacing="1"/>
        <w:jc w:val="both"/>
        <w:rPr>
          <w:rFonts w:ascii="Helvetica" w:eastAsia="Times New Roman" w:hAnsi="Helvetica" w:cs="Tahoma"/>
          <w:lang w:eastAsia="en-GB"/>
        </w:rPr>
      </w:pPr>
      <w:r w:rsidRPr="006F7B67">
        <w:rPr>
          <w:rFonts w:ascii="Helvetica" w:eastAsia="Times New Roman" w:hAnsi="Helvetica" w:cs="Tahoma"/>
          <w:b/>
          <w:bCs/>
          <w:sz w:val="20"/>
          <w:szCs w:val="20"/>
          <w:lang w:eastAsia="en-GB"/>
        </w:rPr>
        <w:t xml:space="preserve">1. Policy Statement </w:t>
      </w:r>
    </w:p>
    <w:p w14:paraId="7E2A6479" w14:textId="42FDE315" w:rsidR="00DA5D9C" w:rsidRPr="006F7B67" w:rsidRDefault="00DA5D9C" w:rsidP="006F7B67">
      <w:pPr>
        <w:spacing w:before="100" w:beforeAutospacing="1" w:after="100" w:afterAutospacing="1"/>
        <w:jc w:val="both"/>
        <w:rPr>
          <w:rFonts w:ascii="Helvetica" w:eastAsia="Times New Roman" w:hAnsi="Helvetica" w:cs="Tahoma"/>
          <w:lang w:eastAsia="en-GB"/>
        </w:rPr>
      </w:pPr>
      <w:r w:rsidRPr="006F7B67">
        <w:rPr>
          <w:rFonts w:ascii="Helvetica" w:eastAsia="Times New Roman" w:hAnsi="Helvetica" w:cs="Tahoma"/>
          <w:sz w:val="20"/>
          <w:szCs w:val="20"/>
          <w:lang w:eastAsia="en-GB"/>
        </w:rPr>
        <w:t>The school recogni</w:t>
      </w:r>
      <w:r w:rsidR="008D1C36">
        <w:rPr>
          <w:rFonts w:ascii="Helvetica" w:eastAsia="Times New Roman" w:hAnsi="Helvetica" w:cs="Tahoma"/>
          <w:sz w:val="20"/>
          <w:szCs w:val="20"/>
          <w:lang w:eastAsia="en-GB"/>
        </w:rPr>
        <w:t>s</w:t>
      </w:r>
      <w:r w:rsidRPr="006F7B67">
        <w:rPr>
          <w:rFonts w:ascii="Helvetica" w:eastAsia="Times New Roman" w:hAnsi="Helvetica" w:cs="Tahoma"/>
          <w:sz w:val="20"/>
          <w:szCs w:val="20"/>
          <w:lang w:eastAsia="en-GB"/>
        </w:rPr>
        <w:t xml:space="preserve">es its responsibility in developing pupils’ spiritual, moral, social and cultural awareness. The school actively promotes the fundamental British values of democracy, the rule of law, individual liberty, and mutual respect and tolerance of those with different faiths and beliefs. </w:t>
      </w:r>
    </w:p>
    <w:p w14:paraId="3B5D8093" w14:textId="77777777" w:rsidR="00DA5D9C" w:rsidRPr="006F7B67" w:rsidRDefault="00DA5D9C" w:rsidP="006F7B67">
      <w:pPr>
        <w:spacing w:before="100" w:beforeAutospacing="1" w:after="100" w:afterAutospacing="1"/>
        <w:jc w:val="both"/>
        <w:rPr>
          <w:rFonts w:ascii="Helvetica" w:eastAsia="Times New Roman" w:hAnsi="Helvetica" w:cs="Tahoma"/>
          <w:lang w:eastAsia="en-GB"/>
        </w:rPr>
      </w:pPr>
      <w:r w:rsidRPr="006F7B67">
        <w:rPr>
          <w:rFonts w:ascii="Helvetica" w:eastAsia="Times New Roman" w:hAnsi="Helvetica" w:cs="Tahoma"/>
          <w:b/>
          <w:bCs/>
          <w:sz w:val="20"/>
          <w:szCs w:val="20"/>
          <w:lang w:eastAsia="en-GB"/>
        </w:rPr>
        <w:t xml:space="preserve">2. Definitions </w:t>
      </w:r>
    </w:p>
    <w:p w14:paraId="3479A5F9" w14:textId="77777777" w:rsidR="006F7B67" w:rsidRDefault="00DA5D9C" w:rsidP="006F7B67">
      <w:pPr>
        <w:spacing w:before="100" w:beforeAutospacing="1" w:after="100" w:afterAutospacing="1"/>
        <w:jc w:val="both"/>
        <w:rPr>
          <w:rFonts w:ascii="Helvetica" w:eastAsia="Times New Roman" w:hAnsi="Helvetica" w:cs="Tahoma"/>
          <w:i/>
          <w:iCs/>
          <w:sz w:val="20"/>
          <w:szCs w:val="20"/>
          <w:lang w:eastAsia="en-GB"/>
        </w:rPr>
      </w:pPr>
      <w:r w:rsidRPr="006F7B67">
        <w:rPr>
          <w:rFonts w:ascii="Helvetica" w:eastAsia="Times New Roman" w:hAnsi="Helvetica" w:cs="Tahoma"/>
          <w:i/>
          <w:iCs/>
          <w:sz w:val="20"/>
          <w:szCs w:val="20"/>
          <w:lang w:eastAsia="en-GB"/>
        </w:rPr>
        <w:t>(</w:t>
      </w:r>
      <w:r w:rsidR="006F7B67" w:rsidRPr="006F7B67">
        <w:rPr>
          <w:rFonts w:ascii="Helvetica" w:eastAsia="Times New Roman" w:hAnsi="Helvetica" w:cs="Tahoma"/>
          <w:i/>
          <w:iCs/>
          <w:sz w:val="20"/>
          <w:szCs w:val="20"/>
          <w:lang w:eastAsia="en-GB"/>
        </w:rPr>
        <w:t xml:space="preserve">The henceforth definitions are </w:t>
      </w:r>
      <w:r w:rsidRPr="006F7B67">
        <w:rPr>
          <w:rFonts w:ascii="Helvetica" w:eastAsia="Times New Roman" w:hAnsi="Helvetica" w:cs="Tahoma"/>
          <w:i/>
          <w:iCs/>
          <w:sz w:val="20"/>
          <w:szCs w:val="20"/>
          <w:lang w:eastAsia="en-GB"/>
        </w:rPr>
        <w:t>based on information provided by the Independent Schools’ Inspectorate)</w:t>
      </w:r>
    </w:p>
    <w:p w14:paraId="6A149E46" w14:textId="3C701F9D" w:rsidR="006F7B67" w:rsidRPr="006F7B67" w:rsidRDefault="00DA5D9C" w:rsidP="006F7B67">
      <w:pPr>
        <w:spacing w:before="100" w:beforeAutospacing="1" w:after="100" w:afterAutospacing="1"/>
        <w:jc w:val="both"/>
        <w:rPr>
          <w:rFonts w:ascii="Helvetica" w:eastAsia="Times New Roman" w:hAnsi="Helvetica" w:cs="Tahoma"/>
          <w:i/>
          <w:iCs/>
          <w:sz w:val="20"/>
          <w:szCs w:val="20"/>
          <w:lang w:eastAsia="en-GB"/>
        </w:rPr>
      </w:pPr>
      <w:r w:rsidRPr="006F7B67">
        <w:rPr>
          <w:rFonts w:ascii="Helvetica" w:eastAsia="Times New Roman" w:hAnsi="Helvetica" w:cs="Tahoma"/>
          <w:sz w:val="20"/>
          <w:szCs w:val="20"/>
          <w:lang w:eastAsia="en-GB"/>
        </w:rPr>
        <w:br/>
      </w:r>
      <w:r w:rsidRPr="006F7B67">
        <w:rPr>
          <w:rFonts w:ascii="Helvetica" w:eastAsia="Times New Roman" w:hAnsi="Helvetica" w:cs="Tahoma"/>
          <w:b/>
          <w:bCs/>
          <w:sz w:val="20"/>
          <w:szCs w:val="20"/>
          <w:lang w:eastAsia="en-GB"/>
        </w:rPr>
        <w:t>Spiritual Development</w:t>
      </w:r>
      <w:r w:rsidRPr="006F7B67">
        <w:rPr>
          <w:rFonts w:ascii="Helvetica" w:eastAsia="Times New Roman" w:hAnsi="Helvetica" w:cs="Tahoma"/>
          <w:sz w:val="20"/>
          <w:szCs w:val="20"/>
          <w:lang w:eastAsia="en-GB"/>
        </w:rPr>
        <w:t xml:space="preserve"> concerns the non-material element of a human being, acquiring a sense of identity, self-worth, personal insight, meaning and purpose, within a system that gives opportunities to explore values and beliefs, including religious beliefs, and the way they affect people’s lives.</w:t>
      </w:r>
    </w:p>
    <w:p w14:paraId="6CD82F82" w14:textId="319F8809" w:rsidR="006F7B67" w:rsidRPr="006F7B67" w:rsidRDefault="00DA5D9C" w:rsidP="006F7B67">
      <w:pPr>
        <w:spacing w:before="100" w:beforeAutospacing="1" w:after="100" w:afterAutospacing="1"/>
        <w:jc w:val="both"/>
        <w:rPr>
          <w:rFonts w:ascii="Helvetica" w:eastAsia="Times New Roman" w:hAnsi="Helvetica" w:cs="Tahoma"/>
          <w:sz w:val="20"/>
          <w:szCs w:val="20"/>
          <w:lang w:eastAsia="en-GB"/>
        </w:rPr>
      </w:pPr>
      <w:r w:rsidRPr="006F7B67">
        <w:rPr>
          <w:rFonts w:ascii="Helvetica" w:eastAsia="Times New Roman" w:hAnsi="Helvetica" w:cs="Tahoma"/>
          <w:b/>
          <w:bCs/>
          <w:sz w:val="20"/>
          <w:szCs w:val="20"/>
          <w:lang w:eastAsia="en-GB"/>
        </w:rPr>
        <w:t>Moral Development</w:t>
      </w:r>
      <w:r w:rsidRPr="006F7B67">
        <w:rPr>
          <w:rFonts w:ascii="Helvetica" w:eastAsia="Times New Roman" w:hAnsi="Helvetica" w:cs="Tahoma"/>
          <w:sz w:val="20"/>
          <w:szCs w:val="20"/>
          <w:lang w:eastAsia="en-GB"/>
        </w:rPr>
        <w:t xml:space="preserve"> includes pupils’ ability to distinguish right from wrong and to respect the law.</w:t>
      </w:r>
    </w:p>
    <w:p w14:paraId="521A8628" w14:textId="6CF5ED5A" w:rsidR="006F7B67" w:rsidRPr="006F7B67" w:rsidRDefault="00DA5D9C" w:rsidP="006F7B67">
      <w:pPr>
        <w:spacing w:before="100" w:beforeAutospacing="1" w:after="100" w:afterAutospacing="1"/>
        <w:jc w:val="both"/>
        <w:rPr>
          <w:rFonts w:ascii="Helvetica" w:eastAsia="Times New Roman" w:hAnsi="Helvetica" w:cs="Tahoma"/>
          <w:sz w:val="20"/>
          <w:szCs w:val="20"/>
          <w:lang w:eastAsia="en-GB"/>
        </w:rPr>
      </w:pPr>
      <w:r w:rsidRPr="006F7B67">
        <w:rPr>
          <w:rFonts w:ascii="Helvetica" w:eastAsia="Times New Roman" w:hAnsi="Helvetica" w:cs="Tahoma"/>
          <w:b/>
          <w:bCs/>
          <w:sz w:val="20"/>
          <w:szCs w:val="20"/>
          <w:lang w:eastAsia="en-GB"/>
        </w:rPr>
        <w:lastRenderedPageBreak/>
        <w:t>Social Development</w:t>
      </w:r>
      <w:r w:rsidRPr="006F7B67">
        <w:rPr>
          <w:rFonts w:ascii="Helvetica" w:eastAsia="Times New Roman" w:hAnsi="Helvetica" w:cs="Tahoma"/>
          <w:sz w:val="20"/>
          <w:szCs w:val="20"/>
          <w:lang w:eastAsia="en-GB"/>
        </w:rPr>
        <w:t xml:space="preserve"> involves an ability to accept responsibility for their behaviour, show initiative, and understand how they can contribute to community life, and through a broad, general knowledge of public institutions and services in England.</w:t>
      </w:r>
    </w:p>
    <w:p w14:paraId="0D1A62BE" w14:textId="3408D685" w:rsidR="00DA5D9C" w:rsidRPr="006F7B67" w:rsidRDefault="00DA5D9C" w:rsidP="006F7B67">
      <w:pPr>
        <w:spacing w:before="100" w:beforeAutospacing="1" w:after="100" w:afterAutospacing="1"/>
        <w:jc w:val="both"/>
        <w:rPr>
          <w:rFonts w:ascii="Helvetica" w:eastAsia="Times New Roman" w:hAnsi="Helvetica" w:cs="Tahoma"/>
          <w:lang w:eastAsia="en-GB"/>
        </w:rPr>
      </w:pPr>
      <w:r w:rsidRPr="006F7B67">
        <w:rPr>
          <w:rFonts w:ascii="Helvetica" w:eastAsia="Times New Roman" w:hAnsi="Helvetica" w:cs="Tahoma"/>
          <w:b/>
          <w:bCs/>
          <w:sz w:val="20"/>
          <w:szCs w:val="20"/>
          <w:lang w:eastAsia="en-GB"/>
        </w:rPr>
        <w:t>Cultural Development</w:t>
      </w:r>
      <w:r w:rsidRPr="006F7B67">
        <w:rPr>
          <w:rFonts w:ascii="Helvetica" w:eastAsia="Times New Roman" w:hAnsi="Helvetica" w:cs="Tahoma"/>
          <w:sz w:val="20"/>
          <w:szCs w:val="20"/>
          <w:lang w:eastAsia="en-GB"/>
        </w:rPr>
        <w:t xml:space="preserve"> occurs as children acquire an appreciation of, and respect for their own and other cultures in a way that promotes tolerance and harmony between different cultural traditions. </w:t>
      </w:r>
    </w:p>
    <w:p w14:paraId="484AD69C" w14:textId="77777777" w:rsidR="00DA5D9C" w:rsidRPr="006F7B67" w:rsidRDefault="00DA5D9C" w:rsidP="006F7B67">
      <w:pPr>
        <w:spacing w:before="100" w:beforeAutospacing="1" w:after="100" w:afterAutospacing="1"/>
        <w:jc w:val="both"/>
        <w:rPr>
          <w:rFonts w:ascii="Helvetica" w:eastAsia="Times New Roman" w:hAnsi="Helvetica" w:cs="Tahoma"/>
          <w:lang w:eastAsia="en-GB"/>
        </w:rPr>
      </w:pPr>
      <w:r w:rsidRPr="006F7B67">
        <w:rPr>
          <w:rFonts w:ascii="Helvetica" w:eastAsia="Times New Roman" w:hAnsi="Helvetica" w:cs="Tahoma"/>
          <w:b/>
          <w:bCs/>
          <w:sz w:val="20"/>
          <w:szCs w:val="20"/>
          <w:lang w:eastAsia="en-GB"/>
        </w:rPr>
        <w:t xml:space="preserve">3. Procedure </w:t>
      </w:r>
    </w:p>
    <w:p w14:paraId="6E2F0809" w14:textId="33C12041" w:rsidR="006F7B67" w:rsidRPr="006F7B67" w:rsidRDefault="00DA5D9C" w:rsidP="006F7B67">
      <w:pPr>
        <w:spacing w:before="100" w:beforeAutospacing="1" w:after="100" w:afterAutospacing="1"/>
        <w:jc w:val="both"/>
        <w:rPr>
          <w:rFonts w:ascii="Helvetica" w:eastAsia="Times New Roman" w:hAnsi="Helvetica" w:cs="Tahoma"/>
          <w:lang w:eastAsia="en-GB"/>
        </w:rPr>
      </w:pPr>
      <w:r w:rsidRPr="006F7B67">
        <w:rPr>
          <w:rFonts w:ascii="Helvetica" w:eastAsia="Times New Roman" w:hAnsi="Helvetica" w:cs="Tahoma"/>
          <w:sz w:val="20"/>
          <w:szCs w:val="20"/>
          <w:lang w:eastAsia="en-GB"/>
        </w:rPr>
        <w:t>3.1</w:t>
      </w:r>
      <w:r w:rsidR="006F7B67">
        <w:rPr>
          <w:rFonts w:ascii="Helvetica" w:eastAsia="Times New Roman" w:hAnsi="Helvetica" w:cs="Tahoma"/>
          <w:sz w:val="20"/>
          <w:szCs w:val="20"/>
          <w:lang w:eastAsia="en-GB"/>
        </w:rPr>
        <w:tab/>
      </w:r>
      <w:r w:rsidRPr="006F7B67">
        <w:rPr>
          <w:rFonts w:ascii="Helvetica" w:eastAsia="Times New Roman" w:hAnsi="Helvetica" w:cs="Tahoma"/>
          <w:sz w:val="20"/>
          <w:szCs w:val="20"/>
          <w:lang w:eastAsia="en-GB"/>
        </w:rPr>
        <w:t xml:space="preserve">All staff at the Old School are expected to lead by example, </w:t>
      </w:r>
      <w:proofErr w:type="gramStart"/>
      <w:r w:rsidRPr="006F7B67">
        <w:rPr>
          <w:rFonts w:ascii="Helvetica" w:eastAsia="Times New Roman" w:hAnsi="Helvetica" w:cs="Tahoma"/>
          <w:sz w:val="20"/>
          <w:szCs w:val="20"/>
          <w:lang w:eastAsia="en-GB"/>
        </w:rPr>
        <w:t>demonstrating at all times</w:t>
      </w:r>
      <w:proofErr w:type="gramEnd"/>
      <w:r w:rsidRPr="006F7B67">
        <w:rPr>
          <w:rFonts w:ascii="Helvetica" w:eastAsia="Times New Roman" w:hAnsi="Helvetica" w:cs="Tahoma"/>
          <w:sz w:val="20"/>
          <w:szCs w:val="20"/>
          <w:lang w:eastAsia="en-GB"/>
        </w:rPr>
        <w:t xml:space="preserve"> a sound SMSC development and thus contribute to an ethos in the school which encourages such development amongst the pupils. </w:t>
      </w:r>
    </w:p>
    <w:p w14:paraId="03B9D5DF" w14:textId="3733A8B4" w:rsidR="00DA5D9C" w:rsidRPr="006F7B67" w:rsidRDefault="00DA5D9C" w:rsidP="006F7B67">
      <w:pPr>
        <w:spacing w:before="100" w:beforeAutospacing="1" w:after="100" w:afterAutospacing="1"/>
        <w:jc w:val="both"/>
        <w:rPr>
          <w:rFonts w:ascii="Helvetica" w:eastAsia="Times New Roman" w:hAnsi="Helvetica" w:cs="Tahoma"/>
          <w:lang w:eastAsia="en-GB"/>
        </w:rPr>
      </w:pPr>
      <w:r w:rsidRPr="006F7B67">
        <w:rPr>
          <w:rFonts w:ascii="Helvetica" w:eastAsia="Times New Roman" w:hAnsi="Helvetica" w:cs="Tahoma"/>
          <w:sz w:val="20"/>
          <w:szCs w:val="20"/>
          <w:lang w:eastAsia="en-GB"/>
        </w:rPr>
        <w:t>3.2</w:t>
      </w:r>
      <w:r w:rsidR="006F7B67">
        <w:rPr>
          <w:rFonts w:ascii="Helvetica" w:eastAsia="Times New Roman" w:hAnsi="Helvetica" w:cs="Tahoma"/>
          <w:sz w:val="20"/>
          <w:szCs w:val="20"/>
          <w:lang w:eastAsia="en-GB"/>
        </w:rPr>
        <w:tab/>
      </w:r>
      <w:r w:rsidRPr="006F7B67">
        <w:rPr>
          <w:rFonts w:ascii="Helvetica" w:eastAsia="Times New Roman" w:hAnsi="Helvetica" w:cs="Tahoma"/>
          <w:sz w:val="20"/>
          <w:szCs w:val="20"/>
          <w:lang w:eastAsia="en-GB"/>
        </w:rPr>
        <w:t xml:space="preserve">The teaching in all subjects must maximise SMSC opportunities so that pupils develop in these aspects. Certain subjects, e.g. Religious Education and Personal, Social, Health and Economic Education, will naturally cover these themes. However, teachers responsible for subjects should ensure that their subject supports SMSC development as much as possible. </w:t>
      </w:r>
    </w:p>
    <w:p w14:paraId="0B4E77B3" w14:textId="0093DF88" w:rsidR="00DA5D9C" w:rsidRPr="006F7B67" w:rsidRDefault="00DA5D9C" w:rsidP="006F7B67">
      <w:pPr>
        <w:spacing w:before="100" w:beforeAutospacing="1" w:after="100" w:afterAutospacing="1"/>
        <w:jc w:val="both"/>
        <w:rPr>
          <w:rFonts w:ascii="Helvetica" w:eastAsia="Times New Roman" w:hAnsi="Helvetica" w:cs="Tahoma"/>
          <w:lang w:eastAsia="en-GB"/>
        </w:rPr>
      </w:pPr>
      <w:r w:rsidRPr="006F7B67">
        <w:rPr>
          <w:rFonts w:ascii="Helvetica" w:eastAsia="Times New Roman" w:hAnsi="Helvetica" w:cs="Tahoma"/>
          <w:sz w:val="20"/>
          <w:szCs w:val="20"/>
          <w:lang w:eastAsia="en-GB"/>
        </w:rPr>
        <w:t>3.3</w:t>
      </w:r>
      <w:r w:rsidR="006F7B67">
        <w:rPr>
          <w:rFonts w:ascii="Helvetica" w:eastAsia="Times New Roman" w:hAnsi="Helvetica" w:cs="Tahoma"/>
          <w:sz w:val="20"/>
          <w:szCs w:val="20"/>
          <w:lang w:eastAsia="en-GB"/>
        </w:rPr>
        <w:tab/>
      </w:r>
      <w:r w:rsidRPr="006F7B67">
        <w:rPr>
          <w:rFonts w:ascii="Helvetica" w:eastAsia="Times New Roman" w:hAnsi="Helvetica" w:cs="Tahoma"/>
          <w:sz w:val="20"/>
          <w:szCs w:val="20"/>
          <w:lang w:eastAsia="en-GB"/>
        </w:rPr>
        <w:t xml:space="preserve">Pupils attend regular assemblies in the school hall and St Mary’s Church. Local members of clergy regularly assist the Head in leading assemblies and conducting services. </w:t>
      </w:r>
    </w:p>
    <w:p w14:paraId="5C52BD88" w14:textId="305C75C4" w:rsidR="00DA5D9C" w:rsidRPr="006F7B67" w:rsidRDefault="006F7B67" w:rsidP="006F7B67">
      <w:pPr>
        <w:spacing w:before="100" w:beforeAutospacing="1" w:after="100" w:afterAutospacing="1"/>
        <w:jc w:val="both"/>
        <w:rPr>
          <w:rFonts w:ascii="Helvetica" w:eastAsia="Times New Roman" w:hAnsi="Helvetica" w:cs="Tahoma"/>
          <w:lang w:eastAsia="en-GB"/>
        </w:rPr>
      </w:pPr>
      <w:r w:rsidRPr="006F7B67">
        <w:rPr>
          <w:rFonts w:ascii="Helvetica" w:eastAsia="Times New Roman" w:hAnsi="Helvetica" w:cs="Tahoma"/>
          <w:sz w:val="20"/>
          <w:szCs w:val="20"/>
          <w:lang w:eastAsia="en-GB"/>
        </w:rPr>
        <w:t>3.4</w:t>
      </w:r>
      <w:r>
        <w:rPr>
          <w:rFonts w:ascii="Helvetica" w:eastAsia="Times New Roman" w:hAnsi="Helvetica" w:cs="Tahoma"/>
          <w:sz w:val="20"/>
          <w:szCs w:val="20"/>
          <w:lang w:eastAsia="en-GB"/>
        </w:rPr>
        <w:tab/>
      </w:r>
      <w:r w:rsidR="005E518A">
        <w:rPr>
          <w:rFonts w:ascii="Helvetica" w:eastAsia="Times New Roman" w:hAnsi="Helvetica" w:cs="Tahoma"/>
          <w:sz w:val="20"/>
          <w:szCs w:val="20"/>
          <w:lang w:eastAsia="en-GB"/>
        </w:rPr>
        <w:t xml:space="preserve">Autumn </w:t>
      </w:r>
      <w:r w:rsidR="00DA5D9C" w:rsidRPr="006F7B67">
        <w:rPr>
          <w:rFonts w:ascii="Helvetica" w:eastAsia="Times New Roman" w:hAnsi="Helvetica" w:cs="Tahoma"/>
          <w:sz w:val="20"/>
          <w:szCs w:val="20"/>
          <w:lang w:eastAsia="en-GB"/>
        </w:rPr>
        <w:t xml:space="preserve">term finishes with a service at St Mary’s Church. </w:t>
      </w:r>
    </w:p>
    <w:p w14:paraId="257E3060" w14:textId="78364927" w:rsidR="00DA5D9C" w:rsidRPr="006F7B67" w:rsidRDefault="00DA5D9C" w:rsidP="006F7B67">
      <w:pPr>
        <w:spacing w:before="100" w:beforeAutospacing="1" w:after="100" w:afterAutospacing="1"/>
        <w:jc w:val="both"/>
        <w:rPr>
          <w:rFonts w:ascii="Helvetica" w:eastAsia="Times New Roman" w:hAnsi="Helvetica" w:cs="Tahoma"/>
          <w:lang w:eastAsia="en-GB"/>
        </w:rPr>
      </w:pPr>
      <w:r w:rsidRPr="006F7B67">
        <w:rPr>
          <w:rFonts w:ascii="Helvetica" w:eastAsia="Times New Roman" w:hAnsi="Helvetica" w:cs="Tahoma"/>
          <w:sz w:val="20"/>
          <w:szCs w:val="20"/>
          <w:lang w:eastAsia="en-GB"/>
        </w:rPr>
        <w:t>3.5</w:t>
      </w:r>
      <w:r w:rsidR="006F7B67">
        <w:rPr>
          <w:rFonts w:ascii="Helvetica" w:eastAsia="Times New Roman" w:hAnsi="Helvetica" w:cs="Tahoma"/>
          <w:sz w:val="20"/>
          <w:szCs w:val="20"/>
          <w:lang w:eastAsia="en-GB"/>
        </w:rPr>
        <w:tab/>
      </w:r>
      <w:r w:rsidRPr="006F7B67">
        <w:rPr>
          <w:rFonts w:ascii="Helvetica" w:eastAsia="Times New Roman" w:hAnsi="Helvetica" w:cs="Tahoma"/>
          <w:sz w:val="20"/>
          <w:szCs w:val="20"/>
          <w:lang w:eastAsia="en-GB"/>
        </w:rPr>
        <w:t xml:space="preserve">The school is actively involved in supporting a range of charities. Pupils will learn about the work of a charity before a collection for that charity takes place. Often the charities provide speakers who attend assemblies. </w:t>
      </w:r>
    </w:p>
    <w:p w14:paraId="1C791A62" w14:textId="10B8B3CD" w:rsidR="006F7B67" w:rsidRPr="006F7B67" w:rsidRDefault="00DA5D9C" w:rsidP="006F7B67">
      <w:pPr>
        <w:spacing w:before="100" w:beforeAutospacing="1" w:after="100" w:afterAutospacing="1"/>
        <w:jc w:val="both"/>
        <w:rPr>
          <w:rFonts w:ascii="Helvetica" w:eastAsia="Times New Roman" w:hAnsi="Helvetica" w:cs="Tahoma"/>
          <w:lang w:eastAsia="en-GB"/>
        </w:rPr>
      </w:pPr>
      <w:r w:rsidRPr="006F7B67">
        <w:rPr>
          <w:rFonts w:ascii="Helvetica" w:eastAsia="Times New Roman" w:hAnsi="Helvetica" w:cs="Tahoma"/>
          <w:sz w:val="20"/>
          <w:szCs w:val="20"/>
          <w:lang w:eastAsia="en-GB"/>
        </w:rPr>
        <w:t>3.6</w:t>
      </w:r>
      <w:r w:rsidR="006F7B67">
        <w:rPr>
          <w:rFonts w:ascii="Helvetica" w:eastAsia="Times New Roman" w:hAnsi="Helvetica" w:cs="Tahoma"/>
          <w:sz w:val="20"/>
          <w:szCs w:val="20"/>
          <w:lang w:eastAsia="en-GB"/>
        </w:rPr>
        <w:tab/>
      </w:r>
      <w:r w:rsidRPr="006F7B67">
        <w:rPr>
          <w:rFonts w:ascii="Helvetica" w:eastAsia="Times New Roman" w:hAnsi="Helvetica" w:cs="Tahoma"/>
          <w:sz w:val="20"/>
          <w:szCs w:val="20"/>
          <w:lang w:eastAsia="en-GB"/>
        </w:rPr>
        <w:t xml:space="preserve">The school rules underpin the ethos of the school community and follow the themes of good manners, honesty, punctuality, health and safety, respect for others and their possessions and personal appearance. The reasons behind the rules are explained to the pupils at the beginning of the year. </w:t>
      </w:r>
    </w:p>
    <w:p w14:paraId="59041F02" w14:textId="13D1D543" w:rsidR="00DA5D9C" w:rsidRPr="006F7B67" w:rsidRDefault="00DA5D9C" w:rsidP="006F7B67">
      <w:pPr>
        <w:spacing w:before="100" w:beforeAutospacing="1" w:after="100" w:afterAutospacing="1"/>
        <w:jc w:val="both"/>
        <w:rPr>
          <w:rFonts w:ascii="Helvetica" w:eastAsia="Times New Roman" w:hAnsi="Helvetica" w:cs="Tahoma"/>
          <w:lang w:eastAsia="en-GB"/>
        </w:rPr>
      </w:pPr>
      <w:r w:rsidRPr="006F7B67">
        <w:rPr>
          <w:rFonts w:ascii="Helvetica" w:eastAsia="Times New Roman" w:hAnsi="Helvetica" w:cs="Tahoma"/>
          <w:sz w:val="20"/>
          <w:szCs w:val="20"/>
          <w:lang w:eastAsia="en-GB"/>
        </w:rPr>
        <w:t>3.7</w:t>
      </w:r>
      <w:r w:rsidR="006F7B67">
        <w:rPr>
          <w:rFonts w:ascii="Helvetica" w:eastAsia="Times New Roman" w:hAnsi="Helvetica" w:cs="Tahoma"/>
          <w:sz w:val="20"/>
          <w:szCs w:val="20"/>
          <w:lang w:eastAsia="en-GB"/>
        </w:rPr>
        <w:tab/>
      </w:r>
      <w:r w:rsidRPr="006F7B67">
        <w:rPr>
          <w:rFonts w:ascii="Helvetica" w:eastAsia="Times New Roman" w:hAnsi="Helvetica" w:cs="Tahoma"/>
          <w:sz w:val="20"/>
          <w:szCs w:val="20"/>
          <w:lang w:eastAsia="en-GB"/>
        </w:rPr>
        <w:t xml:space="preserve">Year 6 pupils </w:t>
      </w:r>
      <w:proofErr w:type="gramStart"/>
      <w:r w:rsidRPr="006F7B67">
        <w:rPr>
          <w:rFonts w:ascii="Helvetica" w:eastAsia="Times New Roman" w:hAnsi="Helvetica" w:cs="Tahoma"/>
          <w:sz w:val="20"/>
          <w:szCs w:val="20"/>
          <w:lang w:eastAsia="en-GB"/>
        </w:rPr>
        <w:t>have the opportunity to</w:t>
      </w:r>
      <w:proofErr w:type="gramEnd"/>
      <w:r w:rsidRPr="006F7B67">
        <w:rPr>
          <w:rFonts w:ascii="Helvetica" w:eastAsia="Times New Roman" w:hAnsi="Helvetica" w:cs="Tahoma"/>
          <w:sz w:val="20"/>
          <w:szCs w:val="20"/>
          <w:lang w:eastAsia="en-GB"/>
        </w:rPr>
        <w:t xml:space="preserve"> take a lead in the activities of the four houses. They are expected to be responsible, helpful and to use their initiative. </w:t>
      </w:r>
    </w:p>
    <w:p w14:paraId="0E26666C" w14:textId="2265A0A2" w:rsidR="00DA5D9C" w:rsidRPr="006F7B67" w:rsidRDefault="00DA5D9C" w:rsidP="006F7B67">
      <w:pPr>
        <w:spacing w:before="100" w:beforeAutospacing="1" w:after="100" w:afterAutospacing="1"/>
        <w:jc w:val="both"/>
        <w:rPr>
          <w:rFonts w:ascii="Helvetica" w:eastAsia="Times New Roman" w:hAnsi="Helvetica" w:cs="Tahoma"/>
          <w:lang w:eastAsia="en-GB"/>
        </w:rPr>
      </w:pPr>
      <w:r w:rsidRPr="006F7B67">
        <w:rPr>
          <w:rFonts w:ascii="Helvetica" w:eastAsia="Times New Roman" w:hAnsi="Helvetica" w:cs="Tahoma"/>
          <w:sz w:val="20"/>
          <w:szCs w:val="20"/>
          <w:lang w:eastAsia="en-GB"/>
        </w:rPr>
        <w:t>3.8  </w:t>
      </w:r>
      <w:r w:rsidR="00FE089D">
        <w:rPr>
          <w:rFonts w:ascii="Helvetica" w:eastAsia="Times New Roman" w:hAnsi="Helvetica" w:cs="Tahoma"/>
          <w:sz w:val="20"/>
          <w:szCs w:val="20"/>
          <w:lang w:eastAsia="en-GB"/>
        </w:rPr>
        <w:t xml:space="preserve"> </w:t>
      </w:r>
      <w:r w:rsidRPr="006F7B67">
        <w:rPr>
          <w:rFonts w:ascii="Helvetica" w:eastAsia="Times New Roman" w:hAnsi="Helvetica" w:cs="Tahoma"/>
          <w:sz w:val="20"/>
          <w:szCs w:val="20"/>
          <w:lang w:eastAsia="en-GB"/>
        </w:rPr>
        <w:t xml:space="preserve">Pupils participate in local and national competitions which promote awareness of the Arts. </w:t>
      </w:r>
    </w:p>
    <w:p w14:paraId="7233F6C7" w14:textId="2FD0203D" w:rsidR="00DA5D9C" w:rsidRPr="006F7B67" w:rsidRDefault="00DA5D9C" w:rsidP="006F7B67">
      <w:pPr>
        <w:spacing w:before="100" w:beforeAutospacing="1" w:after="100" w:afterAutospacing="1"/>
        <w:jc w:val="both"/>
        <w:rPr>
          <w:rFonts w:ascii="Helvetica" w:eastAsia="Times New Roman" w:hAnsi="Helvetica" w:cs="Tahoma"/>
          <w:lang w:eastAsia="en-GB"/>
        </w:rPr>
      </w:pPr>
      <w:r w:rsidRPr="006F7B67">
        <w:rPr>
          <w:rFonts w:ascii="Helvetica" w:eastAsia="Times New Roman" w:hAnsi="Helvetica" w:cs="Tahoma"/>
          <w:sz w:val="20"/>
          <w:szCs w:val="20"/>
          <w:lang w:eastAsia="en-GB"/>
        </w:rPr>
        <w:t xml:space="preserve">3.9 </w:t>
      </w:r>
      <w:r w:rsidR="00FE089D">
        <w:rPr>
          <w:rFonts w:ascii="Helvetica" w:eastAsia="Times New Roman" w:hAnsi="Helvetica" w:cs="Tahoma"/>
          <w:sz w:val="20"/>
          <w:szCs w:val="20"/>
          <w:lang w:eastAsia="en-GB"/>
        </w:rPr>
        <w:t xml:space="preserve"> </w:t>
      </w:r>
      <w:r w:rsidRPr="006F7B67">
        <w:rPr>
          <w:rFonts w:ascii="Helvetica" w:eastAsia="Times New Roman" w:hAnsi="Helvetica" w:cs="Tahoma"/>
          <w:sz w:val="20"/>
          <w:szCs w:val="20"/>
          <w:lang w:eastAsia="en-GB"/>
        </w:rPr>
        <w:t xml:space="preserve"> The school’s programme of extra-curricular activities promote SMSC development in areas such as theatre, art clubs and music clubs. </w:t>
      </w:r>
    </w:p>
    <w:p w14:paraId="5A8F541D" w14:textId="77777777" w:rsidR="00DA5D9C" w:rsidRPr="006F7B67" w:rsidRDefault="00DA5D9C">
      <w:pPr>
        <w:rPr>
          <w:rFonts w:ascii="Helvetica" w:hAnsi="Helvetica" w:cs="Tahoma"/>
        </w:rPr>
      </w:pPr>
    </w:p>
    <w:sectPr w:rsidR="00DA5D9C" w:rsidRPr="006F7B67" w:rsidSect="00572C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82717"/>
    <w:multiLevelType w:val="multilevel"/>
    <w:tmpl w:val="989883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BC5918"/>
    <w:multiLevelType w:val="multilevel"/>
    <w:tmpl w:val="6846A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2823374">
    <w:abstractNumId w:val="1"/>
  </w:num>
  <w:num w:numId="2" w16cid:durableId="132450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9C"/>
    <w:rsid w:val="001E7107"/>
    <w:rsid w:val="00315554"/>
    <w:rsid w:val="003E533C"/>
    <w:rsid w:val="00401898"/>
    <w:rsid w:val="00454D98"/>
    <w:rsid w:val="00483107"/>
    <w:rsid w:val="00572C2A"/>
    <w:rsid w:val="005E518A"/>
    <w:rsid w:val="006F7B67"/>
    <w:rsid w:val="008D1C36"/>
    <w:rsid w:val="00D373E0"/>
    <w:rsid w:val="00DA5D9C"/>
    <w:rsid w:val="00DE1395"/>
    <w:rsid w:val="00FE0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D28C"/>
  <w15:chartTrackingRefBased/>
  <w15:docId w15:val="{2EE1A40E-73DE-5243-A03E-F6D7445A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DA5D9C"/>
    <w:pPr>
      <w:spacing w:after="120"/>
    </w:pPr>
    <w:rPr>
      <w:rFonts w:ascii="Arial" w:eastAsia="MS Mincho" w:hAnsi="Arial" w:cs="Times New Roman"/>
      <w:sz w:val="20"/>
      <w:lang w:val="en-US"/>
    </w:rPr>
  </w:style>
  <w:style w:type="character" w:customStyle="1" w:styleId="1bodycopy10ptChar">
    <w:name w:val="1 body copy 10pt Char"/>
    <w:link w:val="1bodycopy10pt"/>
    <w:rsid w:val="00DA5D9C"/>
    <w:rPr>
      <w:rFonts w:ascii="Arial" w:eastAsia="MS Mincho" w:hAnsi="Arial" w:cs="Times New Roman"/>
      <w:sz w:val="20"/>
      <w:lang w:val="en-US"/>
    </w:rPr>
  </w:style>
  <w:style w:type="paragraph" w:customStyle="1" w:styleId="6Abstract">
    <w:name w:val="6 Abstract"/>
    <w:qFormat/>
    <w:rsid w:val="00DA5D9C"/>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DA5D9C"/>
    <w:pPr>
      <w:spacing w:after="120"/>
      <w:ind w:right="850"/>
    </w:pPr>
    <w:rPr>
      <w:rFonts w:ascii="Arial" w:eastAsia="MS Mincho" w:hAnsi="Arial" w:cs="Arial"/>
      <w:sz w:val="22"/>
      <w:lang w:val="en-US"/>
    </w:rPr>
  </w:style>
  <w:style w:type="paragraph" w:customStyle="1" w:styleId="3Policytitle">
    <w:name w:val="3 Policy title"/>
    <w:basedOn w:val="Normal"/>
    <w:qFormat/>
    <w:rsid w:val="00DA5D9C"/>
    <w:pPr>
      <w:spacing w:after="120"/>
    </w:pPr>
    <w:rPr>
      <w:rFonts w:ascii="Arial" w:eastAsia="MS Mincho" w:hAnsi="Arial" w:cs="Times New Roman"/>
      <w:b/>
      <w:sz w:val="72"/>
      <w:lang w:val="en-US"/>
    </w:rPr>
  </w:style>
  <w:style w:type="paragraph" w:styleId="NormalWeb">
    <w:name w:val="Normal (Web)"/>
    <w:basedOn w:val="Normal"/>
    <w:uiPriority w:val="99"/>
    <w:semiHidden/>
    <w:unhideWhenUsed/>
    <w:rsid w:val="00DA5D9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52288">
      <w:bodyDiv w:val="1"/>
      <w:marLeft w:val="0"/>
      <w:marRight w:val="0"/>
      <w:marTop w:val="0"/>
      <w:marBottom w:val="0"/>
      <w:divBdr>
        <w:top w:val="none" w:sz="0" w:space="0" w:color="auto"/>
        <w:left w:val="none" w:sz="0" w:space="0" w:color="auto"/>
        <w:bottom w:val="none" w:sz="0" w:space="0" w:color="auto"/>
        <w:right w:val="none" w:sz="0" w:space="0" w:color="auto"/>
      </w:divBdr>
      <w:divsChild>
        <w:div w:id="1011371592">
          <w:marLeft w:val="0"/>
          <w:marRight w:val="0"/>
          <w:marTop w:val="0"/>
          <w:marBottom w:val="0"/>
          <w:divBdr>
            <w:top w:val="none" w:sz="0" w:space="0" w:color="auto"/>
            <w:left w:val="none" w:sz="0" w:space="0" w:color="auto"/>
            <w:bottom w:val="none" w:sz="0" w:space="0" w:color="auto"/>
            <w:right w:val="none" w:sz="0" w:space="0" w:color="auto"/>
          </w:divBdr>
          <w:divsChild>
            <w:div w:id="1478377845">
              <w:marLeft w:val="0"/>
              <w:marRight w:val="0"/>
              <w:marTop w:val="0"/>
              <w:marBottom w:val="0"/>
              <w:divBdr>
                <w:top w:val="none" w:sz="0" w:space="0" w:color="auto"/>
                <w:left w:val="none" w:sz="0" w:space="0" w:color="auto"/>
                <w:bottom w:val="none" w:sz="0" w:space="0" w:color="auto"/>
                <w:right w:val="none" w:sz="0" w:space="0" w:color="auto"/>
              </w:divBdr>
              <w:divsChild>
                <w:div w:id="259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805">
          <w:marLeft w:val="0"/>
          <w:marRight w:val="0"/>
          <w:marTop w:val="0"/>
          <w:marBottom w:val="0"/>
          <w:divBdr>
            <w:top w:val="none" w:sz="0" w:space="0" w:color="auto"/>
            <w:left w:val="none" w:sz="0" w:space="0" w:color="auto"/>
            <w:bottom w:val="none" w:sz="0" w:space="0" w:color="auto"/>
            <w:right w:val="none" w:sz="0" w:space="0" w:color="auto"/>
          </w:divBdr>
          <w:divsChild>
            <w:div w:id="71969858">
              <w:marLeft w:val="0"/>
              <w:marRight w:val="0"/>
              <w:marTop w:val="0"/>
              <w:marBottom w:val="0"/>
              <w:divBdr>
                <w:top w:val="none" w:sz="0" w:space="0" w:color="auto"/>
                <w:left w:val="none" w:sz="0" w:space="0" w:color="auto"/>
                <w:bottom w:val="none" w:sz="0" w:space="0" w:color="auto"/>
                <w:right w:val="none" w:sz="0" w:space="0" w:color="auto"/>
              </w:divBdr>
              <w:divsChild>
                <w:div w:id="14882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Hunt</dc:creator>
  <cp:keywords/>
  <dc:description/>
  <cp:lastModifiedBy>Elaine Glendinning</cp:lastModifiedBy>
  <cp:revision>4</cp:revision>
  <dcterms:created xsi:type="dcterms:W3CDTF">2023-09-07T10:44:00Z</dcterms:created>
  <dcterms:modified xsi:type="dcterms:W3CDTF">2024-11-08T15:27:00Z</dcterms:modified>
</cp:coreProperties>
</file>